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CBF" w:rsidRDefault="00F87F83">
      <w:pPr>
        <w:rPr>
          <w:b/>
          <w:sz w:val="28"/>
        </w:rPr>
      </w:pPr>
      <w:r w:rsidRPr="00F87F83">
        <w:rPr>
          <w:b/>
          <w:sz w:val="28"/>
        </w:rPr>
        <w:t>Dünyada borç dalgaları ve Türkiye’nin borcu</w:t>
      </w:r>
    </w:p>
    <w:p w:rsidR="00C51EE8" w:rsidRDefault="00F87F83">
      <w:pPr>
        <w:rPr>
          <w:sz w:val="28"/>
        </w:rPr>
      </w:pPr>
      <w:r>
        <w:rPr>
          <w:sz w:val="28"/>
        </w:rPr>
        <w:t>Yazı</w:t>
      </w:r>
      <w:r w:rsidR="00C51EE8">
        <w:rPr>
          <w:sz w:val="28"/>
        </w:rPr>
        <w:t xml:space="preserve"> iki bölümden oluşuyor. Dolayısıyla</w:t>
      </w:r>
      <w:r>
        <w:rPr>
          <w:sz w:val="28"/>
        </w:rPr>
        <w:t xml:space="preserve"> biraz uzun olacağını baştan belirteyim.</w:t>
      </w:r>
    </w:p>
    <w:p w:rsidR="00C51EE8" w:rsidRDefault="00F87F83">
      <w:pPr>
        <w:rPr>
          <w:sz w:val="28"/>
        </w:rPr>
      </w:pPr>
      <w:r>
        <w:rPr>
          <w:sz w:val="28"/>
        </w:rPr>
        <w:t xml:space="preserve">İki konuyu beraber el alacağım. </w:t>
      </w:r>
      <w:r w:rsidR="00C51EE8">
        <w:rPr>
          <w:sz w:val="28"/>
        </w:rPr>
        <w:t>Önce Dünya Bankası’nın küresel borç krizleriyle ilgili önemli bir çalışmasını, sonra Türkiye’nin borç yükünün son halini ele alacağım.</w:t>
      </w:r>
    </w:p>
    <w:p w:rsidR="00F87F83" w:rsidRDefault="00F87F83">
      <w:pPr>
        <w:rPr>
          <w:sz w:val="28"/>
        </w:rPr>
      </w:pPr>
      <w:r>
        <w:rPr>
          <w:sz w:val="28"/>
        </w:rPr>
        <w:t xml:space="preserve">Dünya Bankası’nın yeni yayınladığı </w:t>
      </w:r>
      <w:r w:rsidRPr="00733C81">
        <w:rPr>
          <w:b/>
          <w:sz w:val="28"/>
        </w:rPr>
        <w:t>“Küresel Borç Dalgaları”</w:t>
      </w:r>
      <w:r>
        <w:rPr>
          <w:sz w:val="28"/>
        </w:rPr>
        <w:t xml:space="preserve"> </w:t>
      </w:r>
      <w:r w:rsidR="00733C81">
        <w:rPr>
          <w:sz w:val="28"/>
        </w:rPr>
        <w:t>raporu</w:t>
      </w:r>
      <w:r>
        <w:rPr>
          <w:rStyle w:val="DipnotBavurusu"/>
          <w:sz w:val="28"/>
        </w:rPr>
        <w:footnoteReference w:id="1"/>
      </w:r>
      <w:r>
        <w:rPr>
          <w:sz w:val="28"/>
        </w:rPr>
        <w:t xml:space="preserve">. </w:t>
      </w:r>
      <w:r w:rsidR="00C51EE8">
        <w:rPr>
          <w:sz w:val="28"/>
        </w:rPr>
        <w:t>D</w:t>
      </w:r>
      <w:r>
        <w:rPr>
          <w:sz w:val="28"/>
        </w:rPr>
        <w:t>ünyanın geldiği durumu daha iyi anla</w:t>
      </w:r>
      <w:r w:rsidR="00C51EE8">
        <w:rPr>
          <w:sz w:val="28"/>
        </w:rPr>
        <w:t xml:space="preserve">mak isteyenlere </w:t>
      </w:r>
      <w:r>
        <w:rPr>
          <w:sz w:val="28"/>
        </w:rPr>
        <w:t>okumalarını öneririm. Ama ben kısa bir özet vererek sizlere yardımcı olmaya çalışacağım.</w:t>
      </w:r>
    </w:p>
    <w:p w:rsidR="00F87F83" w:rsidRDefault="00733C81">
      <w:pPr>
        <w:rPr>
          <w:sz w:val="28"/>
        </w:rPr>
      </w:pPr>
      <w:r>
        <w:rPr>
          <w:sz w:val="28"/>
        </w:rPr>
        <w:t>Rapor</w:t>
      </w:r>
      <w:r w:rsidR="00C51EE8">
        <w:rPr>
          <w:sz w:val="28"/>
        </w:rPr>
        <w:t>,</w:t>
      </w:r>
      <w:r>
        <w:rPr>
          <w:sz w:val="28"/>
        </w:rPr>
        <w:t xml:space="preserve"> 1970’ten günümüze kürese</w:t>
      </w:r>
      <w:r w:rsidR="00C51EE8">
        <w:rPr>
          <w:sz w:val="28"/>
        </w:rPr>
        <w:t>l</w:t>
      </w:r>
      <w:r>
        <w:rPr>
          <w:sz w:val="28"/>
        </w:rPr>
        <w:t xml:space="preserve"> borç hareketlerini geniş şeklide ele almış. Bu tarihin önemi nereden geliyor derseniz? Vietnam Savaşı ile Arap-İsrail Savaşlarının sonrasında </w:t>
      </w:r>
      <w:proofErr w:type="spellStart"/>
      <w:r>
        <w:rPr>
          <w:sz w:val="28"/>
        </w:rPr>
        <w:t>Bret</w:t>
      </w:r>
      <w:r w:rsidR="00C51EE8">
        <w:rPr>
          <w:sz w:val="28"/>
        </w:rPr>
        <w:t>t</w:t>
      </w:r>
      <w:r>
        <w:rPr>
          <w:sz w:val="28"/>
        </w:rPr>
        <w:t>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Woods</w:t>
      </w:r>
      <w:proofErr w:type="spellEnd"/>
      <w:r>
        <w:rPr>
          <w:sz w:val="28"/>
        </w:rPr>
        <w:t xml:space="preserve"> Para Sisteminin çöktüğü tarih. Hatırlarsak, o zamana kadar dolar altına, diğer paralarda dolara bağlanmıştı. Dolar</w:t>
      </w:r>
      <w:r w:rsidR="00C51EE8">
        <w:rPr>
          <w:sz w:val="28"/>
        </w:rPr>
        <w:t>,</w:t>
      </w:r>
      <w:r>
        <w:rPr>
          <w:sz w:val="28"/>
        </w:rPr>
        <w:t xml:space="preserve"> </w:t>
      </w:r>
      <w:proofErr w:type="spellStart"/>
      <w:r>
        <w:rPr>
          <w:sz w:val="28"/>
        </w:rPr>
        <w:t>FED’deki</w:t>
      </w:r>
      <w:proofErr w:type="spellEnd"/>
      <w:r>
        <w:rPr>
          <w:sz w:val="28"/>
        </w:rPr>
        <w:t xml:space="preserve"> altın rezervlerine bağlı olarak basılabiliyordu. Diğerler paralar da ona bağlıydı. Savaşları</w:t>
      </w:r>
      <w:r w:rsidR="00C51EE8">
        <w:rPr>
          <w:sz w:val="28"/>
        </w:rPr>
        <w:t>n</w:t>
      </w:r>
      <w:r>
        <w:rPr>
          <w:sz w:val="28"/>
        </w:rPr>
        <w:t xml:space="preserve"> sonrasında artan harcamalar ABD’yi zorladı. Ortadoğu savaşları da petrolün fiyatını patlattı. Artık “</w:t>
      </w:r>
      <w:r w:rsidR="00C51EE8">
        <w:rPr>
          <w:sz w:val="28"/>
        </w:rPr>
        <w:t>itibari</w:t>
      </w:r>
      <w:r>
        <w:rPr>
          <w:sz w:val="28"/>
        </w:rPr>
        <w:t xml:space="preserve"> para” dönemine geçildi. Para basmanın kuralları gevşetildi.</w:t>
      </w:r>
      <w:r w:rsidR="00F91799">
        <w:rPr>
          <w:sz w:val="28"/>
        </w:rPr>
        <w:t xml:space="preserve"> Para arzı artınca, borç vermek kolaylaştı.</w:t>
      </w:r>
    </w:p>
    <w:p w:rsidR="00F91799" w:rsidRDefault="00F91799">
      <w:pPr>
        <w:rPr>
          <w:sz w:val="28"/>
        </w:rPr>
      </w:pPr>
      <w:r>
        <w:rPr>
          <w:sz w:val="28"/>
        </w:rPr>
        <w:t xml:space="preserve">Küresel </w:t>
      </w:r>
      <w:r w:rsidRPr="00C51EE8">
        <w:rPr>
          <w:b/>
          <w:sz w:val="28"/>
        </w:rPr>
        <w:t xml:space="preserve">ilk </w:t>
      </w:r>
      <w:r w:rsidR="00C51EE8" w:rsidRPr="00C51EE8">
        <w:rPr>
          <w:b/>
          <w:sz w:val="28"/>
        </w:rPr>
        <w:t xml:space="preserve">borç </w:t>
      </w:r>
      <w:r w:rsidRPr="00C51EE8">
        <w:rPr>
          <w:b/>
          <w:sz w:val="28"/>
        </w:rPr>
        <w:t>dalga</w:t>
      </w:r>
      <w:r w:rsidR="00C51EE8" w:rsidRPr="00C51EE8">
        <w:rPr>
          <w:b/>
          <w:sz w:val="28"/>
        </w:rPr>
        <w:t>sı</w:t>
      </w:r>
      <w:r>
        <w:rPr>
          <w:sz w:val="28"/>
        </w:rPr>
        <w:t xml:space="preserve"> 1970-1980 arasında</w:t>
      </w:r>
      <w:r w:rsidR="00C51EE8">
        <w:rPr>
          <w:sz w:val="28"/>
        </w:rPr>
        <w:t xml:space="preserve"> görüldü</w:t>
      </w:r>
      <w:r>
        <w:rPr>
          <w:sz w:val="28"/>
        </w:rPr>
        <w:t>. Petro dolarları toplayan New York ve Londra’daki finansal sektör</w:t>
      </w:r>
      <w:r w:rsidR="00C51EE8">
        <w:rPr>
          <w:sz w:val="28"/>
        </w:rPr>
        <w:t>,</w:t>
      </w:r>
      <w:r>
        <w:rPr>
          <w:sz w:val="28"/>
        </w:rPr>
        <w:t xml:space="preserve"> </w:t>
      </w:r>
      <w:proofErr w:type="spellStart"/>
      <w:r>
        <w:rPr>
          <w:sz w:val="28"/>
        </w:rPr>
        <w:t>sendikasyon</w:t>
      </w:r>
      <w:proofErr w:type="spellEnd"/>
      <w:r>
        <w:rPr>
          <w:sz w:val="28"/>
        </w:rPr>
        <w:t xml:space="preserve"> kredileri ile başta Latin Amerika olmak üzere her tarafa ucuz borç verdi.</w:t>
      </w:r>
      <w:r w:rsidR="003F2C39">
        <w:rPr>
          <w:sz w:val="28"/>
        </w:rPr>
        <w:t xml:space="preserve"> Sonuç Latin Amerika borç krizi oldu. Türkiye’de de 1980 ekonomik krizi ve askeri darbe yaşandı.</w:t>
      </w:r>
    </w:p>
    <w:p w:rsidR="003F2C39" w:rsidRDefault="003F2C39">
      <w:pPr>
        <w:rPr>
          <w:sz w:val="28"/>
        </w:rPr>
      </w:pPr>
      <w:r w:rsidRPr="00C51EE8">
        <w:rPr>
          <w:b/>
          <w:sz w:val="28"/>
        </w:rPr>
        <w:t>İkinci dalga</w:t>
      </w:r>
      <w:r>
        <w:rPr>
          <w:sz w:val="28"/>
        </w:rPr>
        <w:t xml:space="preserve"> 1990 -2000 arasındaki dönemde yaşandı. Finansal piyasalar ile kambiyo rejimlerinin </w:t>
      </w:r>
      <w:proofErr w:type="spellStart"/>
      <w:r>
        <w:rPr>
          <w:sz w:val="28"/>
        </w:rPr>
        <w:t>liberalizasyonu</w:t>
      </w:r>
      <w:proofErr w:type="spellEnd"/>
      <w:r>
        <w:rPr>
          <w:sz w:val="28"/>
        </w:rPr>
        <w:t xml:space="preserve"> ile bankların, özellikle şirketlere borç vermeleri kolaylaştı. </w:t>
      </w:r>
      <w:r w:rsidR="00C51EE8">
        <w:rPr>
          <w:sz w:val="28"/>
        </w:rPr>
        <w:t xml:space="preserve">Sonunda </w:t>
      </w:r>
      <w:r>
        <w:rPr>
          <w:sz w:val="28"/>
        </w:rPr>
        <w:t>Uzak Doğu Asya’da başlayan kriz, Rusya’ya ve Arjantin ve Türkiye’ye yayıldı.</w:t>
      </w:r>
    </w:p>
    <w:p w:rsidR="003F2C39" w:rsidRDefault="003F2C39">
      <w:pPr>
        <w:rPr>
          <w:sz w:val="28"/>
        </w:rPr>
      </w:pPr>
      <w:r w:rsidRPr="00C51EE8">
        <w:rPr>
          <w:b/>
          <w:sz w:val="28"/>
        </w:rPr>
        <w:t>Üçüncü dalga</w:t>
      </w:r>
      <w:r>
        <w:rPr>
          <w:sz w:val="28"/>
        </w:rPr>
        <w:t xml:space="preserve"> 2008 Küresel Krizine kadar sürdü. Bu sefer önce ABD ve Avrupa olmak üzere etkilemediği ülke kalmadı.</w:t>
      </w:r>
      <w:r w:rsidR="00C51EE8">
        <w:rPr>
          <w:sz w:val="28"/>
        </w:rPr>
        <w:t xml:space="preserve"> Bizi “teğet geçti (!)”.</w:t>
      </w:r>
    </w:p>
    <w:p w:rsidR="003F2C39" w:rsidRDefault="00C51EE8">
      <w:pPr>
        <w:rPr>
          <w:sz w:val="28"/>
        </w:rPr>
      </w:pPr>
      <w:r>
        <w:rPr>
          <w:sz w:val="28"/>
        </w:rPr>
        <w:t xml:space="preserve">Rapora göre tüm borç dalgalarının </w:t>
      </w:r>
      <w:r w:rsidR="003F2C39">
        <w:rPr>
          <w:sz w:val="28"/>
        </w:rPr>
        <w:t>başlangıcında düşük reel faiz oranları, finansal piyasalardaki kuralların gevşetilmesi sonucu borçlanmanın</w:t>
      </w:r>
      <w:r w:rsidR="001B53B9">
        <w:rPr>
          <w:sz w:val="28"/>
        </w:rPr>
        <w:t xml:space="preserve">, özelikle dövizle borçlanmanın </w:t>
      </w:r>
      <w:r w:rsidR="003F2C39">
        <w:rPr>
          <w:sz w:val="28"/>
        </w:rPr>
        <w:t>teşvik edilmesi var.</w:t>
      </w:r>
      <w:r w:rsidR="00AD1ECE">
        <w:rPr>
          <w:sz w:val="28"/>
        </w:rPr>
        <w:t xml:space="preserve"> Bugün gelinen </w:t>
      </w:r>
      <w:r w:rsidR="001B53B9">
        <w:rPr>
          <w:sz w:val="28"/>
        </w:rPr>
        <w:t xml:space="preserve">aşamada negatife </w:t>
      </w:r>
      <w:r w:rsidR="001B53B9">
        <w:rPr>
          <w:sz w:val="28"/>
        </w:rPr>
        <w:lastRenderedPageBreak/>
        <w:t>gelen reel faiz ve gölge bankacılık (klasik bankaların dışındaki finansal kuruluşlar) ağırlıklı tahvile dayalı borçlanmalar risklerin başında geliyor.</w:t>
      </w:r>
    </w:p>
    <w:p w:rsidR="001B53B9" w:rsidRDefault="001B53B9">
      <w:pPr>
        <w:rPr>
          <w:sz w:val="28"/>
        </w:rPr>
      </w:pPr>
      <w:r>
        <w:rPr>
          <w:sz w:val="28"/>
        </w:rPr>
        <w:t xml:space="preserve">Dünya Bankası şirketlerin ve kamu borç otoritelerinin gittikçe artan oranda iç piyasalardan tahvil borçlanmalarına özellikle dikkat çekiyor. </w:t>
      </w:r>
      <w:r w:rsidRPr="00C51EE8">
        <w:rPr>
          <w:b/>
          <w:sz w:val="28"/>
        </w:rPr>
        <w:t xml:space="preserve">Sonuç olarak, </w:t>
      </w:r>
      <w:r w:rsidR="00C51EE8">
        <w:rPr>
          <w:b/>
          <w:sz w:val="28"/>
        </w:rPr>
        <w:t xml:space="preserve">2009 sonrasında başlayan </w:t>
      </w:r>
      <w:r w:rsidRPr="00C51EE8">
        <w:rPr>
          <w:b/>
          <w:sz w:val="28"/>
        </w:rPr>
        <w:t>son dalgadaki borç artışının öncekilerden çok yüksek olduğuna vurgu yapan Banka, gelecek krizin, eğer önlem alınmazsa, oldukça yıkıcı olabileceğini söylüyor</w:t>
      </w:r>
      <w:r>
        <w:rPr>
          <w:sz w:val="28"/>
        </w:rPr>
        <w:t>.</w:t>
      </w:r>
    </w:p>
    <w:p w:rsidR="001B53B9" w:rsidRDefault="001B53B9">
      <w:pPr>
        <w:rPr>
          <w:sz w:val="28"/>
        </w:rPr>
      </w:pPr>
      <w:r>
        <w:rPr>
          <w:sz w:val="28"/>
        </w:rPr>
        <w:t>Burada</w:t>
      </w:r>
      <w:r w:rsidR="00C51EE8">
        <w:rPr>
          <w:sz w:val="28"/>
        </w:rPr>
        <w:t>n</w:t>
      </w:r>
      <w:r>
        <w:rPr>
          <w:sz w:val="28"/>
        </w:rPr>
        <w:t xml:space="preserve"> Türkiye’nin borç durumuna bakalım.</w:t>
      </w:r>
    </w:p>
    <w:p w:rsidR="001B53B9" w:rsidRDefault="001B53B9">
      <w:pPr>
        <w:rPr>
          <w:sz w:val="28"/>
        </w:rPr>
      </w:pPr>
      <w:r>
        <w:rPr>
          <w:sz w:val="28"/>
        </w:rPr>
        <w:t>Daha önce</w:t>
      </w:r>
      <w:r w:rsidR="009F6DB7">
        <w:rPr>
          <w:sz w:val="28"/>
        </w:rPr>
        <w:t xml:space="preserve"> 2002 yılından başlayarak</w:t>
      </w:r>
      <w:r>
        <w:rPr>
          <w:sz w:val="28"/>
        </w:rPr>
        <w:t xml:space="preserve"> yayınladığım borç verilerini</w:t>
      </w:r>
      <w:r w:rsidR="009F6DB7">
        <w:rPr>
          <w:sz w:val="28"/>
        </w:rPr>
        <w:t>,</w:t>
      </w:r>
      <w:r>
        <w:rPr>
          <w:sz w:val="28"/>
        </w:rPr>
        <w:t xml:space="preserve"> 2019 Eylül ayı için yeniledim. </w:t>
      </w:r>
      <w:r w:rsidR="009F6DB7">
        <w:rPr>
          <w:sz w:val="28"/>
        </w:rPr>
        <w:t xml:space="preserve">(Verileri Hazine, TCMB, BDDK ve TÜİK internet sayfalarından derliyorum. </w:t>
      </w:r>
      <w:r>
        <w:rPr>
          <w:sz w:val="28"/>
        </w:rPr>
        <w:t>Milli geliri, geriye doğru dört çeyreklik TÜİK verilerini toplayarak elde ettim.</w:t>
      </w:r>
      <w:r w:rsidR="009F6DB7">
        <w:rPr>
          <w:sz w:val="28"/>
        </w:rPr>
        <w:t>)</w:t>
      </w:r>
    </w:p>
    <w:p w:rsidR="009F6DB7" w:rsidRDefault="00C51EE8">
      <w:pPr>
        <w:rPr>
          <w:sz w:val="28"/>
        </w:rPr>
      </w:pPr>
      <w:r>
        <w:rPr>
          <w:sz w:val="28"/>
        </w:rPr>
        <w:t>T</w:t>
      </w:r>
      <w:r w:rsidR="009F6DB7">
        <w:rPr>
          <w:sz w:val="28"/>
        </w:rPr>
        <w:t xml:space="preserve">oplam borcun iç ve dış olarak dağılımına bakalım. </w:t>
      </w:r>
      <w:r w:rsidR="009B1B42" w:rsidRPr="00C51EE8">
        <w:rPr>
          <w:b/>
          <w:sz w:val="28"/>
        </w:rPr>
        <w:t>Tablo 1’den</w:t>
      </w:r>
      <w:r w:rsidR="009B1B42">
        <w:rPr>
          <w:sz w:val="28"/>
        </w:rPr>
        <w:t xml:space="preserve"> görüldüğü üzere, </w:t>
      </w:r>
      <w:r w:rsidR="009F6DB7">
        <w:rPr>
          <w:sz w:val="28"/>
        </w:rPr>
        <w:t xml:space="preserve">2002’de 386 milyar lira olan borç toplamı, geçen Eylül ayı itibariyle 5,7 trilyon liraya yaklaşmış. </w:t>
      </w:r>
      <w:r w:rsidR="00C83FA6" w:rsidRPr="00C51EE8">
        <w:rPr>
          <w:b/>
          <w:sz w:val="28"/>
        </w:rPr>
        <w:t>Borçlar 17 yılda, neredeyse 15 kat büyümüş</w:t>
      </w:r>
      <w:r w:rsidR="00C83FA6">
        <w:rPr>
          <w:sz w:val="28"/>
        </w:rPr>
        <w:t xml:space="preserve">. En çok artış reel sektör (şirketler) ve </w:t>
      </w:r>
      <w:proofErr w:type="spellStart"/>
      <w:r w:rsidR="00C83FA6">
        <w:rPr>
          <w:sz w:val="28"/>
        </w:rPr>
        <w:t>hanehalkının</w:t>
      </w:r>
      <w:proofErr w:type="spellEnd"/>
      <w:r w:rsidR="00C83FA6">
        <w:rPr>
          <w:sz w:val="28"/>
        </w:rPr>
        <w:t xml:space="preserve"> borçlarında.</w:t>
      </w:r>
      <w:r w:rsidR="00D30DDB">
        <w:rPr>
          <w:sz w:val="28"/>
        </w:rPr>
        <w:t xml:space="preserve"> </w:t>
      </w:r>
      <w:r w:rsidR="00D30DDB" w:rsidRPr="00C51EE8">
        <w:rPr>
          <w:b/>
          <w:sz w:val="28"/>
        </w:rPr>
        <w:t>İç Borçların dış borçlardan çok olduğu görülüyor.</w:t>
      </w:r>
      <w:r w:rsidR="00D30DDB">
        <w:rPr>
          <w:sz w:val="28"/>
        </w:rPr>
        <w:t xml:space="preserve"> Ancak burada bir konuya dikkatinizi çekmek isterim. Bu ayrım</w:t>
      </w:r>
      <w:r w:rsidR="00B70B63">
        <w:rPr>
          <w:sz w:val="28"/>
        </w:rPr>
        <w:t xml:space="preserve"> para birimine göre değil, borcun oluştuğu yere göredir. </w:t>
      </w:r>
      <w:r w:rsidR="00B70B63" w:rsidRPr="00C51EE8">
        <w:rPr>
          <w:b/>
          <w:sz w:val="28"/>
        </w:rPr>
        <w:t>Yani, dövizle içerideki bankalardan alınan borçlar iç borç olarak görünüyor.</w:t>
      </w:r>
      <w:r w:rsidR="00B70B63">
        <w:rPr>
          <w:sz w:val="28"/>
        </w:rPr>
        <w:t xml:space="preserve"> Bu nedenle, reel sektör borçlarının 2013 yılından sonra hızla artmasının ana nedeni yerel bankalardan dövizle alınan borçlardan kaynaklanıyor. </w:t>
      </w:r>
    </w:p>
    <w:p w:rsidR="00C83FA6" w:rsidRDefault="00AF5770">
      <w:pPr>
        <w:rPr>
          <w:sz w:val="28"/>
        </w:rPr>
      </w:pPr>
      <w:r w:rsidRPr="00AF5770">
        <w:rPr>
          <w:b/>
        </w:rPr>
        <w:t>Tablo 1: Türkiye’nin iç ve dış borçlarının dağılımı (Milyar TL)</w:t>
      </w:r>
      <w:r w:rsidRPr="00AF5770">
        <w:rPr>
          <w:noProof/>
          <w:lang w:eastAsia="tr-TR"/>
        </w:rPr>
        <w:drawing>
          <wp:inline distT="0" distB="0" distL="0" distR="0">
            <wp:extent cx="5760085" cy="273558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164" cy="273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3FA6">
        <w:rPr>
          <w:sz w:val="28"/>
        </w:rPr>
        <w:lastRenderedPageBreak/>
        <w:t xml:space="preserve">Bu artışı daha iyi görebilmek için </w:t>
      </w:r>
      <w:r w:rsidR="00B70B63">
        <w:rPr>
          <w:sz w:val="28"/>
        </w:rPr>
        <w:t>toplam borcun kamu-özel ayrımına bakalım.</w:t>
      </w:r>
      <w:r w:rsidR="009B1B42">
        <w:rPr>
          <w:sz w:val="28"/>
        </w:rPr>
        <w:t xml:space="preserve"> </w:t>
      </w:r>
      <w:r w:rsidR="009B1B42" w:rsidRPr="00C51EE8">
        <w:rPr>
          <w:b/>
          <w:sz w:val="28"/>
        </w:rPr>
        <w:t>Tablo 2</w:t>
      </w:r>
      <w:r w:rsidR="009B1B42">
        <w:rPr>
          <w:sz w:val="28"/>
        </w:rPr>
        <w:t xml:space="preserve"> bu amaçla hazırlandı. Şirketlerin (reel sektörün) borçları 17 yılda</w:t>
      </w:r>
      <w:r w:rsidR="00C51EE8">
        <w:rPr>
          <w:sz w:val="28"/>
        </w:rPr>
        <w:t>,</w:t>
      </w:r>
      <w:r w:rsidR="009B1B42">
        <w:rPr>
          <w:sz w:val="28"/>
        </w:rPr>
        <w:t xml:space="preserve"> 88 milyar liradan 2,9 trilyon liraya çıkmış. Artışın kaç kat olduğunu siz hesaplayın lütfen.</w:t>
      </w:r>
    </w:p>
    <w:p w:rsidR="00AF5770" w:rsidRPr="00AF5770" w:rsidRDefault="00AF5770">
      <w:pPr>
        <w:rPr>
          <w:b/>
          <w:sz w:val="24"/>
        </w:rPr>
      </w:pPr>
      <w:r w:rsidRPr="00AF5770">
        <w:rPr>
          <w:b/>
          <w:sz w:val="24"/>
        </w:rPr>
        <w:t>Tablo 2: Borçların kamu-özel sektör ayrımı</w:t>
      </w:r>
      <w:r>
        <w:rPr>
          <w:b/>
          <w:sz w:val="24"/>
        </w:rPr>
        <w:t xml:space="preserve"> </w:t>
      </w:r>
      <w:r w:rsidRPr="00AF5770">
        <w:rPr>
          <w:b/>
        </w:rPr>
        <w:t>(Milyar TL)</w:t>
      </w:r>
    </w:p>
    <w:p w:rsidR="00AF5770" w:rsidRDefault="00AF5770">
      <w:pPr>
        <w:rPr>
          <w:sz w:val="28"/>
        </w:rPr>
      </w:pPr>
      <w:r w:rsidRPr="00AF5770">
        <w:rPr>
          <w:noProof/>
          <w:lang w:eastAsia="tr-TR"/>
        </w:rPr>
        <w:drawing>
          <wp:inline distT="0" distB="0" distL="0" distR="0">
            <wp:extent cx="5760720" cy="19440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4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B7" w:rsidRDefault="009B1B42">
      <w:pPr>
        <w:rPr>
          <w:sz w:val="28"/>
        </w:rPr>
      </w:pPr>
      <w:r>
        <w:rPr>
          <w:sz w:val="28"/>
        </w:rPr>
        <w:t xml:space="preserve">Yazılarımı izleyenler hatırlarlar. Borçların nominal büyüklüğü kadar milli gelire oranını (reel borcu) </w:t>
      </w:r>
      <w:r w:rsidR="00756F99">
        <w:rPr>
          <w:sz w:val="28"/>
        </w:rPr>
        <w:t>bilmek</w:t>
      </w:r>
      <w:r>
        <w:rPr>
          <w:sz w:val="28"/>
        </w:rPr>
        <w:t xml:space="preserve"> de </w:t>
      </w:r>
      <w:r w:rsidR="00756F99">
        <w:rPr>
          <w:sz w:val="28"/>
        </w:rPr>
        <w:t>gerek</w:t>
      </w:r>
      <w:r>
        <w:rPr>
          <w:sz w:val="28"/>
        </w:rPr>
        <w:t xml:space="preserve">. </w:t>
      </w:r>
      <w:r w:rsidRPr="00756F99">
        <w:rPr>
          <w:b/>
          <w:sz w:val="28"/>
        </w:rPr>
        <w:t>Grafik 1’de</w:t>
      </w:r>
      <w:r w:rsidR="00756F99">
        <w:rPr>
          <w:b/>
          <w:sz w:val="28"/>
        </w:rPr>
        <w:t>,</w:t>
      </w:r>
      <w:r>
        <w:rPr>
          <w:sz w:val="28"/>
        </w:rPr>
        <w:t xml:space="preserve"> 2002-2019 Eylül arasında toplam borç yükünün milli gelire oranı görülüyor. Resim çok net. 2001 Krizinden sonra uygulanan “mali uyum” programının etkisiyle</w:t>
      </w:r>
      <w:r w:rsidR="00756F99">
        <w:rPr>
          <w:sz w:val="28"/>
        </w:rPr>
        <w:t>, kamu borçları azalmış ve toplam</w:t>
      </w:r>
      <w:r>
        <w:rPr>
          <w:sz w:val="28"/>
        </w:rPr>
        <w:t xml:space="preserve"> borçlar reel olarak </w:t>
      </w:r>
      <w:r w:rsidR="00756F99">
        <w:rPr>
          <w:sz w:val="28"/>
        </w:rPr>
        <w:t>da küçülmüş</w:t>
      </w:r>
      <w:r>
        <w:rPr>
          <w:sz w:val="28"/>
        </w:rPr>
        <w:t xml:space="preserve">. 2004’te yüzde 94’e kadar düşmüş. </w:t>
      </w:r>
      <w:r w:rsidRPr="00756F99">
        <w:rPr>
          <w:b/>
          <w:sz w:val="28"/>
        </w:rPr>
        <w:t>Ardında</w:t>
      </w:r>
      <w:r w:rsidR="00756F99">
        <w:rPr>
          <w:b/>
          <w:sz w:val="28"/>
        </w:rPr>
        <w:t>n</w:t>
      </w:r>
      <w:r w:rsidRPr="00756F99">
        <w:rPr>
          <w:b/>
          <w:sz w:val="28"/>
        </w:rPr>
        <w:t xml:space="preserve"> önce 2009 Küresel Krizin etkisiyle, ardından 2013 yılında KÖİ projeleri için alınan borçlar nedeniyle reel borç yükselmeye başlamış. 2017’de zirve yapan reel borçların artışı, önceki yıl ve geçen yıl durmuş</w:t>
      </w:r>
      <w:r>
        <w:rPr>
          <w:sz w:val="28"/>
        </w:rPr>
        <w:t>.</w:t>
      </w:r>
      <w:r w:rsidR="00B43679">
        <w:rPr>
          <w:sz w:val="28"/>
        </w:rPr>
        <w:t xml:space="preserve"> Artık Türkiye 100 liralık milli gelirine karşılık 138 liralık borcu var diyebiliriz. Peki, borç bu kadar artarken ekonomide sonuç ne: İşsizlik artıyor.</w:t>
      </w:r>
    </w:p>
    <w:p w:rsidR="00756F99" w:rsidRDefault="009F6DB7">
      <w:pPr>
        <w:rPr>
          <w:sz w:val="28"/>
        </w:rPr>
      </w:pPr>
      <w:r w:rsidRPr="009F6DB7">
        <w:rPr>
          <w:b/>
        </w:rPr>
        <w:t>Grafik 1: Yıllar itibariyle reel borç yükü (Yüzde)</w:t>
      </w:r>
      <w:r>
        <w:rPr>
          <w:noProof/>
          <w:sz w:val="28"/>
          <w:lang w:eastAsia="tr-TR"/>
        </w:rPr>
        <w:drawing>
          <wp:inline distT="0" distB="0" distL="0" distR="0" wp14:anchorId="2B02D5FC">
            <wp:extent cx="5234940" cy="2590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40" cy="25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1B42" w:rsidRDefault="009B1B42">
      <w:pPr>
        <w:rPr>
          <w:sz w:val="28"/>
        </w:rPr>
      </w:pPr>
      <w:r>
        <w:rPr>
          <w:sz w:val="28"/>
        </w:rPr>
        <w:lastRenderedPageBreak/>
        <w:t xml:space="preserve">Son vermeden önce reel borçların kamu-özel ayrımına bakalım. </w:t>
      </w:r>
      <w:r w:rsidR="00756F99" w:rsidRPr="00756F99">
        <w:rPr>
          <w:b/>
          <w:sz w:val="28"/>
        </w:rPr>
        <w:t>Tablo 3’ü</w:t>
      </w:r>
      <w:r w:rsidR="00756F99">
        <w:rPr>
          <w:sz w:val="28"/>
        </w:rPr>
        <w:t xml:space="preserve"> incelerken i</w:t>
      </w:r>
      <w:r>
        <w:rPr>
          <w:sz w:val="28"/>
        </w:rPr>
        <w:t>ki konuya dikkat. İlki kamu, 201</w:t>
      </w:r>
      <w:r w:rsidR="00756F99">
        <w:rPr>
          <w:sz w:val="28"/>
        </w:rPr>
        <w:t>8</w:t>
      </w:r>
      <w:r>
        <w:rPr>
          <w:sz w:val="28"/>
        </w:rPr>
        <w:t xml:space="preserve"> ve 2019’da reel borçlanmasını artırırken, özel sektörün reel borçları düşüyor.</w:t>
      </w:r>
      <w:r w:rsidR="00B43679">
        <w:rPr>
          <w:sz w:val="28"/>
        </w:rPr>
        <w:t xml:space="preserve"> Ama rakamları 2002 ile karşılaştırınca, yüzde 32 olan özel sektör (Hane halkı + şirketler + bankaların dış borcu) borçların</w:t>
      </w:r>
      <w:r w:rsidR="00756F99">
        <w:rPr>
          <w:sz w:val="28"/>
        </w:rPr>
        <w:t>ın 2019 eylülünde yüzde 105’e yaklaşıyor.</w:t>
      </w:r>
    </w:p>
    <w:p w:rsidR="009F6DB7" w:rsidRPr="009B1B42" w:rsidRDefault="009F6DB7">
      <w:pPr>
        <w:rPr>
          <w:b/>
        </w:rPr>
      </w:pPr>
      <w:r w:rsidRPr="009B1B42">
        <w:rPr>
          <w:b/>
        </w:rPr>
        <w:t>Tablo 3: Reel borçların dağılımı (Yüzde)</w:t>
      </w:r>
    </w:p>
    <w:p w:rsidR="009F6DB7" w:rsidRDefault="009F6DB7">
      <w:pPr>
        <w:rPr>
          <w:sz w:val="28"/>
        </w:rPr>
      </w:pPr>
      <w:r w:rsidRPr="009F6DB7">
        <w:rPr>
          <w:noProof/>
          <w:lang w:eastAsia="tr-TR"/>
        </w:rPr>
        <w:drawing>
          <wp:inline distT="0" distB="0" distL="0" distR="0">
            <wp:extent cx="5760720" cy="19440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4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679" w:rsidRPr="00756F99" w:rsidRDefault="00756F99">
      <w:pPr>
        <w:rPr>
          <w:b/>
          <w:sz w:val="28"/>
        </w:rPr>
      </w:pPr>
      <w:r>
        <w:rPr>
          <w:sz w:val="28"/>
        </w:rPr>
        <w:t xml:space="preserve">Görüldüğü gibi özellikle şirketlerin ve hane halkının borcu oldukça fazla. </w:t>
      </w:r>
      <w:r w:rsidR="00B43679">
        <w:rPr>
          <w:sz w:val="28"/>
        </w:rPr>
        <w:t xml:space="preserve">Dünya Bankası raporunda Türkiye için özel bölüm yok. Ama Rapor okuyanlar görecektir. Sanki bize uyarı olsun diye yazılmış. </w:t>
      </w:r>
      <w:r w:rsidRPr="00756F99">
        <w:rPr>
          <w:b/>
          <w:sz w:val="28"/>
        </w:rPr>
        <w:t>Bizim gibi u</w:t>
      </w:r>
      <w:r w:rsidR="00B43679" w:rsidRPr="00756F99">
        <w:rPr>
          <w:b/>
          <w:sz w:val="28"/>
        </w:rPr>
        <w:t>cuz borçlanmaya, kredilendirme kurallarının gevşetilmesine, ne olursa olsun büyümek lazım yaklaşımına</w:t>
      </w:r>
      <w:r w:rsidRPr="00756F99">
        <w:rPr>
          <w:b/>
          <w:sz w:val="28"/>
        </w:rPr>
        <w:t xml:space="preserve"> öncelik veren ülkelere;</w:t>
      </w:r>
      <w:r w:rsidR="00B43679" w:rsidRPr="00756F99">
        <w:rPr>
          <w:b/>
          <w:sz w:val="28"/>
        </w:rPr>
        <w:t xml:space="preserve"> “Kriz geliyor, aman ha, yapmayın!” diyorlar.</w:t>
      </w:r>
    </w:p>
    <w:p w:rsidR="00B43679" w:rsidRDefault="00FC61B6">
      <w:pPr>
        <w:rPr>
          <w:sz w:val="28"/>
        </w:rPr>
      </w:pPr>
      <w:r>
        <w:rPr>
          <w:sz w:val="28"/>
        </w:rPr>
        <w:t>Umarım</w:t>
      </w:r>
      <w:r w:rsidR="00B43679">
        <w:rPr>
          <w:sz w:val="28"/>
        </w:rPr>
        <w:t xml:space="preserve"> </w:t>
      </w:r>
      <w:r>
        <w:rPr>
          <w:sz w:val="28"/>
        </w:rPr>
        <w:t xml:space="preserve">okuyan, </w:t>
      </w:r>
      <w:r w:rsidR="00B43679">
        <w:rPr>
          <w:sz w:val="28"/>
        </w:rPr>
        <w:t>dinleyen</w:t>
      </w:r>
      <w:r>
        <w:rPr>
          <w:sz w:val="28"/>
        </w:rPr>
        <w:t xml:space="preserve"> ve daha önemlisi, riskleri anlayan birileri</w:t>
      </w:r>
      <w:r w:rsidR="00B43679">
        <w:rPr>
          <w:sz w:val="28"/>
        </w:rPr>
        <w:t xml:space="preserve"> çıkar. </w:t>
      </w:r>
      <w:r w:rsidR="00756F99">
        <w:rPr>
          <w:sz w:val="28"/>
        </w:rPr>
        <w:t xml:space="preserve">Yoksa, “kamunun yeni borç üstlenecek yeri var, borçları ona yıkalım” diyenlerin sözü dinlenirse, yaklaşan dev </w:t>
      </w:r>
      <w:bookmarkStart w:id="0" w:name="_GoBack"/>
      <w:bookmarkEnd w:id="0"/>
      <w:r w:rsidR="00756F99">
        <w:rPr>
          <w:sz w:val="28"/>
        </w:rPr>
        <w:t>borç dalgasının altında kalır, boğuluruz.</w:t>
      </w:r>
    </w:p>
    <w:p w:rsidR="009F6DB7" w:rsidRDefault="009F6DB7">
      <w:pPr>
        <w:rPr>
          <w:sz w:val="28"/>
        </w:rPr>
      </w:pPr>
    </w:p>
    <w:p w:rsidR="009F6DB7" w:rsidRDefault="009F6DB7">
      <w:pPr>
        <w:rPr>
          <w:sz w:val="28"/>
        </w:rPr>
      </w:pPr>
    </w:p>
    <w:p w:rsidR="00F87F83" w:rsidRPr="00F87F83" w:rsidRDefault="00F87F83">
      <w:pPr>
        <w:rPr>
          <w:sz w:val="28"/>
        </w:rPr>
      </w:pPr>
    </w:p>
    <w:sectPr w:rsidR="00F87F83" w:rsidRPr="00F87F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F64" w:rsidRDefault="00C51F64" w:rsidP="00F87F83">
      <w:pPr>
        <w:spacing w:after="0" w:line="240" w:lineRule="auto"/>
      </w:pPr>
      <w:r>
        <w:separator/>
      </w:r>
    </w:p>
  </w:endnote>
  <w:endnote w:type="continuationSeparator" w:id="0">
    <w:p w:rsidR="00C51F64" w:rsidRDefault="00C51F64" w:rsidP="00F8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1B6" w:rsidRDefault="00FC61B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79015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6DB7" w:rsidRDefault="009F6DB7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04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6DB7" w:rsidRDefault="009F6D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1B6" w:rsidRDefault="00FC61B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F64" w:rsidRDefault="00C51F64" w:rsidP="00F87F83">
      <w:pPr>
        <w:spacing w:after="0" w:line="240" w:lineRule="auto"/>
      </w:pPr>
      <w:r>
        <w:separator/>
      </w:r>
    </w:p>
  </w:footnote>
  <w:footnote w:type="continuationSeparator" w:id="0">
    <w:p w:rsidR="00C51F64" w:rsidRDefault="00C51F64" w:rsidP="00F87F83">
      <w:pPr>
        <w:spacing w:after="0" w:line="240" w:lineRule="auto"/>
      </w:pPr>
      <w:r>
        <w:continuationSeparator/>
      </w:r>
    </w:p>
  </w:footnote>
  <w:footnote w:id="1">
    <w:p w:rsidR="00F87F83" w:rsidRDefault="00F87F83">
      <w:pPr>
        <w:pStyle w:val="DipnotMetni"/>
      </w:pPr>
      <w:r>
        <w:rPr>
          <w:rStyle w:val="DipnotBavurusu"/>
        </w:rPr>
        <w:footnoteRef/>
      </w:r>
      <w:r>
        <w:t xml:space="preserve"> </w:t>
      </w:r>
      <w:hyperlink r:id="rId1" w:history="1">
        <w:r>
          <w:rPr>
            <w:rStyle w:val="Kpr"/>
          </w:rPr>
          <w:t>https://www.worldbank.org/en/research/publication/waves-of-debt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1B6" w:rsidRDefault="00C51F64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23251" o:spid="_x0000_s2051" type="#_x0000_t136" alt="" style="position:absolute;margin-left:0;margin-top:0;width:586.2pt;height:53.2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red" stroked="f">
          <v:fill opacity=".5"/>
          <v:textpath style="font-family:&quot;Times New Roman&quot;;font-size:1pt" string="KİMSEYLE PAYLAŞMAY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1B6" w:rsidRDefault="00C51F64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23252" o:spid="_x0000_s2050" type="#_x0000_t136" alt="" style="position:absolute;margin-left:0;margin-top:0;width:586.2pt;height:53.2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red" stroked="f">
          <v:fill opacity=".5"/>
          <v:textpath style="font-family:&quot;Times New Roman&quot;;font-size:1pt" string="KİMSEYLE PAYLAŞMAY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1B6" w:rsidRDefault="00C51F64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23250" o:spid="_x0000_s2049" type="#_x0000_t136" alt="" style="position:absolute;margin-left:0;margin-top:0;width:586.2pt;height:53.2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red" stroked="f">
          <v:fill opacity=".5"/>
          <v:textpath style="font-family:&quot;Times New Roman&quot;;font-size:1pt" string="KİMSEYLE PAYLAŞMAYI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F83"/>
    <w:rsid w:val="001B53B9"/>
    <w:rsid w:val="00260432"/>
    <w:rsid w:val="00312332"/>
    <w:rsid w:val="003F2C39"/>
    <w:rsid w:val="00553034"/>
    <w:rsid w:val="005E1CBF"/>
    <w:rsid w:val="00733C81"/>
    <w:rsid w:val="00756F99"/>
    <w:rsid w:val="009B1B42"/>
    <w:rsid w:val="009F6DB7"/>
    <w:rsid w:val="00A72DE1"/>
    <w:rsid w:val="00AD1ECE"/>
    <w:rsid w:val="00AF5770"/>
    <w:rsid w:val="00B43679"/>
    <w:rsid w:val="00B70B63"/>
    <w:rsid w:val="00BD6250"/>
    <w:rsid w:val="00C27A79"/>
    <w:rsid w:val="00C51EE8"/>
    <w:rsid w:val="00C51F64"/>
    <w:rsid w:val="00C83FA6"/>
    <w:rsid w:val="00D13D4B"/>
    <w:rsid w:val="00D30DDB"/>
    <w:rsid w:val="00DE174B"/>
    <w:rsid w:val="00EF0EC6"/>
    <w:rsid w:val="00F87F83"/>
    <w:rsid w:val="00F91799"/>
    <w:rsid w:val="00FC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AB8332D"/>
  <w15:chartTrackingRefBased/>
  <w15:docId w15:val="{65A0AEC2-7A73-44DB-8360-92B05EE4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17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E174B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F87F83"/>
    <w:rPr>
      <w:color w:val="0563C1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87F8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87F8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87F83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9F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6DB7"/>
  </w:style>
  <w:style w:type="paragraph" w:styleId="AltBilgi">
    <w:name w:val="footer"/>
    <w:basedOn w:val="Normal"/>
    <w:link w:val="AltBilgiChar"/>
    <w:uiPriority w:val="99"/>
    <w:unhideWhenUsed/>
    <w:rsid w:val="009F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6DB7"/>
  </w:style>
  <w:style w:type="paragraph" w:styleId="NormalWeb">
    <w:name w:val="Normal (Web)"/>
    <w:basedOn w:val="Normal"/>
    <w:uiPriority w:val="99"/>
    <w:semiHidden/>
    <w:unhideWhenUsed/>
    <w:rsid w:val="00C51E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orldbank.org/en/research/publication/waves-of-deb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DA81B-D9CB-9240-8156-CF54F7DB2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850</Words>
  <Characters>4846</Characters>
  <Application>Microsoft Office Word</Application>
  <DocSecurity>0</DocSecurity>
  <Lines>40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TEB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R.HAKAN OZYILDIZ - TEB Holding Danisman</dc:creator>
  <cp:keywords/>
  <dc:description/>
  <cp:lastModifiedBy>Microsoft Office Kullanıcısı</cp:lastModifiedBy>
  <cp:revision>2</cp:revision>
  <dcterms:created xsi:type="dcterms:W3CDTF">2020-01-06T14:32:00Z</dcterms:created>
  <dcterms:modified xsi:type="dcterms:W3CDTF">2020-01-06T14:32:00Z</dcterms:modified>
</cp:coreProperties>
</file>